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3BC" w:rsidRPr="00A903BC" w:rsidRDefault="00A903BC" w:rsidP="00A903BC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proofErr w:type="spellStart"/>
      <w:r w:rsidRPr="00A903BC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Отлуп</w:t>
      </w:r>
      <w:proofErr w:type="spellEnd"/>
      <w:r w:rsidRPr="00A903BC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 xml:space="preserve"> чиновнику, усмотревшему "законность" отключения э/энергии </w:t>
      </w:r>
    </w:p>
    <w:p w:rsidR="00A903BC" w:rsidRPr="00A903BC" w:rsidRDefault="007E45CC" w:rsidP="00A903BC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="00A903BC" w:rsidRPr="00A903B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="00A903BC" w:rsidRPr="00A903B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="00A903BC"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сегодня в 06:17 </w:t>
      </w:r>
      <w:r w:rsidR="00A903BC"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1 оценок, 176 просмотров </w:t>
      </w:r>
      <w:hyperlink r:id="rId6" w:history="1">
        <w:r w:rsidR="00A903BC" w:rsidRPr="00A903BC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(18)</w:t>
        </w:r>
      </w:hyperlink>
      <w:r w:rsidR="00A903BC"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О чем эта статья?</w:t>
      </w: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br/>
        <w:t>Пожаловались главе города на произвол ТСЖ, состоящий в отключении э/энергии должника по услугам ЖКХ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Чиновник ответил - все правильно, у вас же задолженность.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В ответ размазываем по стеночке этот ответ. Приводим 10 железобетонных доводов 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ДОВОДЫ для опровержения позиции коррумпированного 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чиновника, усмотревшего “законность” отключения квартиры неплательщика от электроснабжения</w:t>
      </w:r>
      <w:r w:rsidRPr="00A903BC">
        <w:rPr>
          <w:rFonts w:ascii="MS Gothic" w:eastAsia="MS Gothic" w:hAnsi="MS Gothic" w:cs="MS Gothic"/>
          <w:b/>
          <w:bCs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27 мая 2014 заместитель главы города ХХХ направил ответ на мое обращение за №, в котором указал: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1)что в моем присутствии комиссионной проверкой якобы была установлена моя ЗАДОЛЖЕННОСТЬ по ЖКХ в какой-то сумме по состоянию на 1 мая 2014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2)8 мая 2014 подача электроэнергии в мою квартиру была прекращена В СООТВЕТСТВИИ с Постановлением Правительства №354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Указанный ответ противоречит фактическим обстоятельствам и требованиям закона; он направлен на ущемление моих имущественных прав и умаление моей чести и достоинства. Задолженности у меня не могло образоваться в принципе, а утверждение автора ответа О СООТВЕТСТВИИ бесчинств и самоуправства Правилам, утвержденным Правительством – </w:t>
      </w: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является недопустимой для муниципального служащего критикой правительственных решений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1. О ЗАДОЛЖЕННОСТИ за какие-либо коммунальные услуги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Под услугами гражданское законодательство понимает совершение за плату определенных действий или осуществление определенной деятельности по заданию гражданина для удовлетворения личных (бытовых) нужд (ст.779 ГК РФ, а также преамбула Закона "О защите прав потребителей").</w:t>
      </w:r>
      <w:r w:rsidRPr="00A903B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полном соответствии с упомянутыми нормами в ЖК РФ также установлено, что для оказания услуг в соответствии с законом надлежит оформить ЗАДАНИЕ собственников помещений:</w:t>
      </w:r>
      <w:r w:rsidRPr="00A903B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 договору управления многоквартирным домом одна сторона (управляющая организация) по заданию другой стороны (собственников помещений в многоквартирном доме, …в течение согласованного срока за плату обязуется оказывать услуги и выполнять работы по надлежащему содержанию и ремонту общего имущества в таком доме, предоставлять коммунальные услуги собственникам помещений в таком доме и пользующимся помещениями в этом доме лицам, осуществлять иную направленную на достижение целей управления многоквартирным домом деятельность.(часть 2 ст. 162 ЖК РФ).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Поскольку между ТСЖ и мной договора не заключалось, то, следовательно, не возникло оснований для разрешения спора на основании Жилищного кодекса и Правил предоставления коммунальных или жилищных услуг.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Юридически правильно действия ТСЖ следует квалифицировать не как оказание услуг, а как действия в интересах жителей, а спор в части оплаты таких действий (не услуг) должен разрешаться в порядке, предусмотренном главой 50 Гражданского кодекса РФ: (Статья 982. Последствия одобрения заинтересованным лицом действий в его интересе. Статья 983. Последствия неодобрения заинтересованным лицом действий в его интересе)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Если представить, что ТСЖ – исполнитель услуг; а я – потребитель услуг; то в круг доказывания наличия задолженности по оплате заказанных и исполненных услуг надлежит включить: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 факт наличия права на оказания услуг у исполнителя услуг;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 факт заключения договора между сторонами,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 факт достижения согласия по всем существенным условиям,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факт исполнения договорных обязательств со стороны исполнителя услуг,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факт выставление требований об оплате потребленных услуг,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факт неисполнения договорных обязательств со стороны исполнителя услуг.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Голословное утверждение о наличии задолженности не опирается ни на одно их выписанных доказательств, а потому его следует считать полностью опровергнутым.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2. ТСЖ не является субъектом права на ограничение или приостановление коммунальной услуги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Положения пп.114 – 120 Правил оказания коммунальных услуг, утвержденные Постановлением Правительства №354, в которых расписаны вопросы ограничения или приостановления предоставления коммунальной услуги, относятся не к ТСЖ, а к ИСПОЛНИТЕЛЯМ КОМММУНАЛЬНЫХ УСЛУГ. Раз ТСЖ не является исполнителем услуг, то него не возникло права ссылаться на Постановление №354 в обоснование права на применение санкций к неплательщику.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3. Относительно обязанности по заключению договора управления 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соответствии с п. 1 ст. 426 ГК РФ обязанность по заключению договора возложена не на потребителя, а на ТСЖ. Отказ организации от заключения договора не допускается, поскольку в отношении организаций, предоставляющих услуги, должны применяться положения, предусмотренные п. 4 ст. 445 ГК РФ «Заключение договора в обязательном порядке».</w:t>
      </w:r>
      <w:r w:rsidRPr="00A903B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ч.1 ст. 162 ЖК РФ используется мягкий вариант - договор в письменной форме! Если сторона, для которой заключение договора обязательно, уклоняется от его заключения, другая сторона вправе обратиться в суд с требованием о понуждении заключить договор. Уклоняющаяся сторона должна возместить другой стороне причиненные этим убытки.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Коррупционно</w:t>
      </w:r>
      <w:bookmarkStart w:id="0" w:name="_GoBack"/>
      <w:bookmarkEnd w:id="0"/>
      <w:r w:rsidR="007E45CC" w:rsidRPr="007E45C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ориентированные государственные и муниципальные служащие прибегают к казуистике - они заявляют, что есть договор или нет, все равно жители обязаны оплачивать любые выставленные счета. Иногда приводят в обоснование придуманного ими правила ссылку на ст. 153 или ст. 155 ЖК РФ об обязанности платить.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Но эти статьи не отменяют требования закона о заключении договора, и в принципе не могут быть доказательством того, что у потребителя с ТСЖ возникли гражданско-правовые отношения</w:t>
      </w:r>
      <w:r w:rsidRPr="00A903B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Равным образом они не свидетельствуют о том, что потребитель получил услуги на ту сумму, которую заявляет ТСЖ. Таким доказательством является только письменный договор, где 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указаны: стороны, состав услуг, права и обязанности сторон, режим поставки услуг, приемка исполнения, условия оплаты и предоставления услуг, обоюдные штрафы за нарушение обязательств, иные условия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Закон требует оплаты не за виртуальные, а за фактически предоставленные услуги, поскольку речь идет не о налоге, а о сфере возмездных услуг. Суммы в квитанции не могут произвольно и в одностороннем порядке устанавливаться посредником или публичным органом (п. 3 ст. 2 ГК РФ). В договоре надо прописать процедуру приемки исполнения.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Закон гласит, что обязательства сторон возникают только из договора (п. 2 ст. 307 ГК РФ). Пунктом 3 ст. 308 ГК РФ установлено, что договор не создает обязанностей для лиц, не участвующих в нем в качестве сторон, то есть договоры, заключенные между поставщиками услуг (монополиями) и ТСЖ, не создают обязанностей для потребителей (жителей МКД).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Ст. 432 ГК РФ полагает договор заключенным, только если между сторонами достигнуто соглашение по существенным условиям. П. 1 ст. 16 ФЗ-212 «О защите прав потребителей» признает недействительными условия договоров, ущемляющих права потребителей, например, заключенных кем-то от имени потребителя, но без его участия. Ст. 37 ФЗ-212 гласит: «Порядок расчетов за выполненную работу/оказанную услугу определяется договором между потребителем и исполнителем»…</w:t>
      </w:r>
      <w:r w:rsidRPr="00A903B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Договором!</w:t>
      </w:r>
      <w:r w:rsidRPr="00A903B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И ни чем иным!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4. Квалифицирующий признак управляющей организации 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Жилищное законодательство обязанность оплаты жестко увязывает с наличием договора – в ч.3 ст. 154 ЖК РФ установлено:</w:t>
      </w:r>
      <w:r w:rsidRPr="00A903B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Собственники жилых домов несут расходы на их содержание и ремонт, а также оплачивают коммунальные услуги в соответствии с договорами, заключенными с лицами, осуществляющими соответствующие виды деятельности.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Специально уполномоченный Правительством государственный орган – в </w:t>
      </w:r>
      <w:proofErr w:type="spellStart"/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пп</w:t>
      </w:r>
      <w:proofErr w:type="spellEnd"/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. “а” п. 3 письма Минрегионразвития от 14.10.2008 г. № 26084-СК/14 разъяснил:</w:t>
      </w:r>
      <w:r w:rsidRPr="00A903B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“законодательство Российской Федерации не предусматривает возможности одностороннего установления управляющей или подрядной организацией перечня услуг и работ по содержанию и ремонту общего имущества в многоквартирном доме, условий их оказания и выполнения, а также размера их финансирования. Эти положения должны быть согласно ч.3 ст. 162 и ст. 164 Жилищного Кодекса указаны в заключённых договорах".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Таким образом, квалифицирующим признаком управляющей организации многоквартирным домом является заключение договора управления многоквартирным домом в соответствии с нормами ст. 162 ЖК РФ, который заключается в письменной форме путем составления одного документа, подписанного сторонами.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Существенные условия договора управления многоквартирным домом включают порядок определения цены договора, размера платы за содержание и ремонт жилого помещения и размера платы за коммунальные услуги, а также порядок внесения такой платы (ч. 3 ст. 162 ЖК РФ).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Посредством заключения договора участники правоотношений связываются взаимными юридическими правами и обязанностями, соблюдение которых обеспечивается возможностью государственного принуждения.</w:t>
      </w:r>
      <w:r w:rsidRPr="00A903B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"В силу обязательства одно лицо (должник) обязано совершить в пользу другого лица (кредитора) определенное действие, как-то: передать имущество, выполнить работу, уплатить деньги и т.п., либо воздержаться от определенного действия, а кредитор имеет право требовать от должника исполнения его обязанности" ( ч.1 ст. 307 ГК РФ)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Поскольку ТСЖ не заключило договоров управления, оно не приобрело статуса управляющей организации. У такой организации нет права на оказание услуг. У нее нет права на выставление счетов на оплату каких-либо услуг. Оплачивать счета такой организации – признак неразумного поведения, хотя гражданское и налоговое законодательство требуют проявления осмотрительности и осторожности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lastRenderedPageBreak/>
        <w:t>5. Причина конфликта с ТСЖ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Поскольку заявитель не поддается на обман и запугивание, а средства на свое существование добывает трудом, лишних денег для </w:t>
      </w:r>
      <w:proofErr w:type="spellStart"/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одаривания</w:t>
      </w:r>
      <w:proofErr w:type="spellEnd"/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кого-либо, наша семья не имеет. Поэтому в полном соответствии с законом (ст. 14 ГК РФ) мы требуем от ТСЖ - исполнения возложенных законом обязанностей – в частности: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Все действия по управлению совершать в строгом соответствии со Стандартами управления, указанными в Правилах осуществления управления МКД, утвержденными Постановлением правительства №416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 Документально обосновать цены жилищных услуг и объемы якобы потребленных с нашей стороны коммунальных услуг – в полном соответствии с нормами жилищного законодательства (ст. 154-162 ЖК РФ);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Заключить с нами Договор управления домом, как того требует Жилищный и Гражданский кодексы и подзаконные акты (ст.7, 162 ЖК РФ; ст. 421-422 ГК РФ, Правила, утвержденные Постановлениями Правительства №307; 491; 354; 461);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Предусмотреть в Договоре возможность контроля за исполнением обязательств со стороны ТСЖ, как того требует п.4 ч.3 ст. 162 ЖК РФ;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Раскрыть информацию о своей финансово-хозяйственной деятельности в соответствии со Стандартом раскрытия информации, утвержденным Постановлением Правительства №731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Но ТСЖ предпочитает действовать в обход закона явно в расчете на </w:t>
      </w:r>
      <w:proofErr w:type="spellStart"/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коррупционно</w:t>
      </w:r>
      <w:proofErr w:type="spellEnd"/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-мотивированную поддержку правоохранительных и надзорных органов, а потому предъявляемые счета на оплату ничем не подтвержденных (произвольных) объемов услуг по произвольно установленным ценам могут быть оплачены только обманутыми гражданами или клиническими идиотами.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полном соответствии со ст. 14 ГК РФ (Самозащита права) собственник помещения вправе приостановить оплату даже потребленных услуг ДО устранения нарушения законных прав на заключение договора управления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6. На что рассчитаны ссылки на Постановление №354? - На невежественных в правовом отношении  людей или на коррупционеров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Ключевое понятие, используемое в разделе XI Правил (Приостановление или ограничение коммунальных услуг), - </w:t>
      </w: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исполнитель услуг.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Товарищество собственников жилья может стать исполнителем услуг, если выполнит требования по заключению договора на условиях, указанных в разделе III (Условия договора, содержащего положения о предоставлении коммунальных услуг, и порядок его заключения). Для этого согласно п. 19 (раздел III Правил) надлежит заключить договор о предоставлении коммунальных услуг, в котором, в частности, предусмотреть: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ж) порядок определения объема (количества) потребленного коммунального ресурса исходя из нормативов потребления коммунальных услуг, показаний приборов учета или иным указанным в настоящих Правилах способом;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з) сведения о наличии и типе установленных индивидуальных, общих (квартирных), комнатных приборов учета;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к) порядок определения объема предоставленных коммунальных услуг и размера платы за коммунальные услуги;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н) порядок установления факта непредоставления коммунальных услуг или предоставления коммунальных услуг ненадлежащего качества, порядок изменения размера платы за коммунальные услуги при предоставлении коммунальных услуг ненадлежащего качества и (или) с перерывами, превышающими установленную продолжительность;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о) права, обязанности и ответственность исполнителя и потребителя;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п) основания и порядок приостановки и ограничения предоставления коммунальных услуг …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r w:rsidR="003D26B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Таким образом, есл</w:t>
      </w: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 есть договор, в котором указаны основания и порядок приостановления или ограничения коммунальных услуг, то такая операция возможна. В противном случае, имеет место нарушение законности со стороны организаци</w:t>
      </w:r>
      <w:r w:rsidR="003D26B3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и, самоуправно присвоивш</w:t>
      </w: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ей себе право  ограничивать или приостанавливать коммунальные услуги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7. Незаконность действий злоумышленников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Действия злоумышленников были незаконными, поскольку не существует закона, который позволяет кому-либо вообще вмешиваться в схему электроснабжения, по которой в квартиру подается электроэнергия для бытовых нужд, кроме </w:t>
      </w:r>
      <w:proofErr w:type="spellStart"/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электроснабжающих</w:t>
      </w:r>
      <w:proofErr w:type="spellEnd"/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организаций.</w:t>
      </w:r>
      <w:r w:rsidRPr="00A903B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ч.3 ст. 546 ГК РФ</w:t>
      </w:r>
      <w:r w:rsidRPr="00A903B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"Перерыв в подаче, прекращение или ограничение подачи энергии без согласования с абонентом и без соответствующего его предупреждения допускаются в случае необходимости принять неотложные меры по предотвращению или ликвидации аварии при условии немедленного уведомления абонента об этом".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Как видим, закон предоставляет право отключать электроснабжение потребителя в исключительных случаях, к которым никоим образом не относится задолженность.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Согласно ч.1 ст. 539 ГК РФ:</w:t>
      </w:r>
      <w:r w:rsidRPr="00A903B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"По договору энергоснабжения </w:t>
      </w:r>
      <w:proofErr w:type="spellStart"/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энергоснабжающая</w:t>
      </w:r>
      <w:proofErr w:type="spellEnd"/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организация обязуется подавать абоненту (потребителю) через присоединенную сеть энергию, а абонент обязуется оплачивать принятую энергию, а также соблюдать предусмотренный договором режим ее потребления, обеспечивать безопасность эксплуатации находящихся в его ведении энергетических сетей и исправность используемых им приборов и оборудования, связанных с потреблением энергии".</w:t>
      </w:r>
      <w:r w:rsidRPr="00A903B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Никаких претензий к нам по оплате услуг электроснабжения никогда не поступало. Эти услуги оплачиваются своевременно и полностью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8. Десять условий, которые надо соблюсти, чтобы ограничение или приостановление отдельно взятой коммунальной услуги, было законным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MS Gothic" w:eastAsia="MS Gothic" w:hAnsi="MS Gothic" w:cs="MS Gothic" w:hint="eastAsia"/>
          <w:b/>
          <w:bCs/>
          <w:color w:val="0A0B0C"/>
          <w:sz w:val="20"/>
          <w:szCs w:val="20"/>
          <w:lang w:eastAsia="ru-RU"/>
        </w:rPr>
        <w:t> </w:t>
      </w:r>
      <w:r w:rsidRPr="00A903B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 основании приведенных выше доводов можно сформулировать условия, при которых решение о введении ограничений или прекращения подачи той или иной услуги, кроме электроснабжения, будет законным: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- во-первых, если об этом праве было записано в Уставе ТСЖ;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во-вторых, если заключен Договор управления;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в-третьих, если в Договоре будет предусмотрена проц</w:t>
      </w:r>
      <w:r w:rsidR="0044163D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едура ограничения или приостанов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ления коммунальных услуг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в-четвертых, если потребитель нарушил конкретный пункт своих обязанностей по договору;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-       в-пятых, если правление (а не председатель правления) предприняло предупредительные меры – в соответствии с Уставом вынесло вопрос на рассмотрение заседания правления с приглашением нарушителя; направило нарушителю условий договора Акт сверки задолженности с предложением оформить его своей подписью и т.д., наконец, приняло решение о введении ограничений по какому-то виду коммунальной услуги;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в- шестых, если орган управления ТСЖ свое решение довел до сведения нарушителя договора управления;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lastRenderedPageBreak/>
        <w:t>- в- седьмых, если орган управления направил нарушителю условий договора первое уведомление;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в-восьмых, если орган управления направил второе уведомление;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в-девятых, если существует техническая возможность (встроены регуляторы или отключающие устройства) по приостановлению или отключению услуги без вмешательства в инженерные системы дома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в-десятых, если услуга, по которой вводится ограничение или приостановления не является услугой электроснабжения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 xml:space="preserve">9. Ответственность за самоуправные действия группы злоумышленников 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За соблюдением законности в ТСЖ согласно Жилищного кодекса отвечает правление (п.1 ст. 148 ЖК РФ). Однако этот орган управления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не принимал решения об ограничении или отключении когда-либо какой-либо коммунальной услуги;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не направлял уведомление о введении ограничений с предложением в разумный срок совершить какие-либо действия,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не утверждал инструкцию о порядке приостановления какой-либо услуги;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 не составлял Акта об ограничении, отключении или прерывания какой-либо коммунальной услуги и не давал поручения кому-либо вносить в журнал сведений о введении ограничений или приостановления оказания услуги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 закону у председателя правления нет права узурпировать полномочия коллегиального органа управления. Председатель правления является, как сказано в ст. 149 ЖК РФ, всего лишь исполнителем решений Правления и общего собрания.</w:t>
      </w:r>
      <w:r w:rsidRPr="00A903BC">
        <w:rPr>
          <w:rFonts w:ascii="MS Gothic" w:eastAsia="MS Gothic" w:hAnsi="MS Gothic" w:cs="MS Gothic" w:hint="eastAsia"/>
          <w:color w:val="0A0B0C"/>
          <w:sz w:val="20"/>
          <w:szCs w:val="20"/>
          <w:lang w:eastAsia="ru-RU"/>
        </w:rPr>
        <w:t> </w:t>
      </w: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Поэтому за свои деяний участники организованной группы, включая должностных лиц администрации, должны отвечать сами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b/>
          <w:bCs/>
          <w:color w:val="0A0B0C"/>
          <w:sz w:val="20"/>
          <w:szCs w:val="20"/>
          <w:lang w:eastAsia="ru-RU"/>
        </w:rPr>
        <w:t>10. Составы уголовно наказуемых деяний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 действиях группы злоумышленников – по моему - мнению – достаточно признаков составов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-       незаконного прекращения подачи потребителям электрической энергии, совершенные по поручению должностного лица, в коммерческой или иной организации - </w:t>
      </w:r>
      <w:proofErr w:type="spellStart"/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ст</w:t>
      </w:r>
      <w:proofErr w:type="spellEnd"/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215.1 УК РФ;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использования лицом, выполняющим управленческие функции в коммерческой или иной организации, своих полномочий вопреки законным интересам этой организации и в целях извлечения выгод и преимуществ для себя или других лиц и одновременно нанесения вреда другим лицам – ч.1 ст. 201 УК РФ;</w:t>
      </w:r>
      <w:r w:rsidRPr="00A903BC">
        <w:rPr>
          <w:rFonts w:ascii="MS Gothic" w:eastAsia="MS Gothic" w:hAnsi="MS Gothic" w:cs="MS Gothic"/>
          <w:color w:val="0A0B0C"/>
          <w:sz w:val="20"/>
          <w:szCs w:val="20"/>
          <w:lang w:eastAsia="ru-RU"/>
        </w:rPr>
        <w:t> 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самовольного, вопреки установленному законом или иным нормативным правовым актом порядку совершения каких-либо действий, правомерность которых оспаривается организацией или гражданином, если такими действиями причинен существенный вред ...- ч.1 ст. 330 УК РФ</w:t>
      </w:r>
    </w:p>
    <w:p w:rsidR="00A903BC" w:rsidRPr="00A903BC" w:rsidRDefault="00A903BC" w:rsidP="00A903B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A903BC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-       причинение имущественного ущерба собственнику имущества путем обмана при отсутствии признаков хищения, совершенное в крупном размере, совершенное организованной группой … - п ”а” ч.2 ст. 165 УК РФ</w:t>
      </w:r>
    </w:p>
    <w:p w:rsidR="00A903BC" w:rsidRPr="00A903BC" w:rsidRDefault="00A903BC" w:rsidP="00A903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A903BC" w:rsidRPr="00A903BC" w:rsidRDefault="00A903BC" w:rsidP="00A903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A903BC" w:rsidRPr="00A903BC" w:rsidRDefault="00A903BC" w:rsidP="00A903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p w:rsidR="00A903BC" w:rsidRPr="00A903BC" w:rsidRDefault="00A903BC" w:rsidP="00A903BC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</w:p>
    <w:sectPr w:rsidR="00A903BC" w:rsidRPr="00A90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A60C7"/>
    <w:multiLevelType w:val="multilevel"/>
    <w:tmpl w:val="D5BC1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F74"/>
    <w:rsid w:val="003D26B3"/>
    <w:rsid w:val="0044163D"/>
    <w:rsid w:val="005E0F74"/>
    <w:rsid w:val="007E45CC"/>
    <w:rsid w:val="007F20E5"/>
    <w:rsid w:val="00A903BC"/>
    <w:rsid w:val="00ED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17D9A"/>
  <w15:chartTrackingRefBased/>
  <w15:docId w15:val="{4FC7B39B-D9F1-41F9-AB15-680DFC69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903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03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A903BC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A903BC"/>
    <w:rPr>
      <w:b/>
      <w:bCs/>
    </w:rPr>
  </w:style>
  <w:style w:type="character" w:customStyle="1" w:styleId="positive2">
    <w:name w:val="positive2"/>
    <w:basedOn w:val="a0"/>
    <w:rsid w:val="00A903BC"/>
    <w:rPr>
      <w:b/>
      <w:bCs/>
      <w:color w:val="FFFFFF"/>
      <w:sz w:val="15"/>
      <w:szCs w:val="15"/>
      <w:shd w:val="clear" w:color="auto" w:fill="5FB646"/>
    </w:rPr>
  </w:style>
  <w:style w:type="character" w:customStyle="1" w:styleId="share-counter-common">
    <w:name w:val="share-counter-common"/>
    <w:basedOn w:val="a0"/>
    <w:rsid w:val="00A903BC"/>
  </w:style>
  <w:style w:type="character" w:customStyle="1" w:styleId="negative1">
    <w:name w:val="negative1"/>
    <w:basedOn w:val="a0"/>
    <w:rsid w:val="00A903BC"/>
    <w:rPr>
      <w:b/>
      <w:bCs/>
      <w:color w:val="FFFFFF"/>
      <w:sz w:val="15"/>
      <w:szCs w:val="15"/>
      <w:shd w:val="clear" w:color="auto" w:fill="C92127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903BC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903BC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903BC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903B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commentscount">
    <w:name w:val="comments_count"/>
    <w:basedOn w:val="a0"/>
    <w:rsid w:val="00A90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15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97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63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1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72691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25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98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782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529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11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8369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569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568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3355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982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22288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668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6224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610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78198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8787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0985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244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68649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08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965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672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017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492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800288">
                                  <w:marLeft w:val="75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A2A3A4"/>
                                    <w:left w:val="single" w:sz="6" w:space="5" w:color="748790"/>
                                    <w:bottom w:val="single" w:sz="6" w:space="0" w:color="507181"/>
                                    <w:right w:val="single" w:sz="6" w:space="3" w:color="748790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77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96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38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5" Type="http://schemas.openxmlformats.org/officeDocument/2006/relationships/hyperlink" Target="http://maxpark.com/user/16080919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2711</Words>
  <Characters>15454</Characters>
  <Application>Microsoft Office Word</Application>
  <DocSecurity>0</DocSecurity>
  <Lines>128</Lines>
  <Paragraphs>36</Paragraphs>
  <ScaleCrop>false</ScaleCrop>
  <Company/>
  <LinksUpToDate>false</LinksUpToDate>
  <CharactersWithSpaces>18129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6</cp:revision>
  <dcterms:created xsi:type="dcterms:W3CDTF">2016-11-24T11:06:00Z</dcterms:created>
  <dcterms:modified xsi:type="dcterms:W3CDTF">2017-04-28T11:51:00Z</dcterms:modified>
</cp:coreProperties>
</file>